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3B17" w14:textId="77777777" w:rsidR="00642770" w:rsidRDefault="008305C1" w:rsidP="000B62C8">
      <w:pPr>
        <w:pStyle w:val="Title"/>
        <w:tabs>
          <w:tab w:val="left" w:pos="2161"/>
          <w:tab w:val="left" w:pos="10637"/>
        </w:tabs>
      </w:pPr>
      <w:r>
        <w:rPr>
          <w:color w:val="000000"/>
          <w:shd w:val="clear" w:color="auto" w:fill="BEBEBE"/>
        </w:rPr>
        <w:t xml:space="preserve"> </w:t>
      </w:r>
      <w:r>
        <w:rPr>
          <w:color w:val="000000"/>
          <w:shd w:val="clear" w:color="auto" w:fill="BEBEBE"/>
        </w:rPr>
        <w:tab/>
        <w:t>Article</w:t>
      </w:r>
      <w:r>
        <w:rPr>
          <w:color w:val="000000"/>
          <w:spacing w:val="-3"/>
          <w:shd w:val="clear" w:color="auto" w:fill="BEBEBE"/>
        </w:rPr>
        <w:t xml:space="preserve"> </w:t>
      </w:r>
      <w:r>
        <w:rPr>
          <w:color w:val="000000"/>
          <w:shd w:val="clear" w:color="auto" w:fill="BEBEBE"/>
        </w:rPr>
        <w:t>Submission</w:t>
      </w:r>
      <w:r>
        <w:rPr>
          <w:color w:val="000000"/>
          <w:spacing w:val="-5"/>
          <w:shd w:val="clear" w:color="auto" w:fill="BEBEBE"/>
        </w:rPr>
        <w:t xml:space="preserve"> </w:t>
      </w:r>
      <w:r>
        <w:rPr>
          <w:color w:val="000000"/>
          <w:shd w:val="clear" w:color="auto" w:fill="BEBEBE"/>
        </w:rPr>
        <w:t>Ethics</w:t>
      </w:r>
      <w:r>
        <w:rPr>
          <w:color w:val="000000"/>
          <w:spacing w:val="-2"/>
          <w:shd w:val="clear" w:color="auto" w:fill="BEBEBE"/>
        </w:rPr>
        <w:t xml:space="preserve"> </w:t>
      </w:r>
      <w:r>
        <w:rPr>
          <w:color w:val="000000"/>
          <w:shd w:val="clear" w:color="auto" w:fill="BEBEBE"/>
        </w:rPr>
        <w:t>and</w:t>
      </w:r>
      <w:r>
        <w:rPr>
          <w:color w:val="000000"/>
          <w:spacing w:val="-3"/>
          <w:shd w:val="clear" w:color="auto" w:fill="BEBEBE"/>
        </w:rPr>
        <w:t xml:space="preserve"> </w:t>
      </w:r>
      <w:r>
        <w:rPr>
          <w:color w:val="000000"/>
          <w:shd w:val="clear" w:color="auto" w:fill="BEBEBE"/>
        </w:rPr>
        <w:t>Guidelines</w:t>
      </w:r>
      <w:r>
        <w:rPr>
          <w:color w:val="000000"/>
          <w:spacing w:val="-1"/>
          <w:shd w:val="clear" w:color="auto" w:fill="BEBEBE"/>
        </w:rPr>
        <w:t xml:space="preserve"> </w:t>
      </w:r>
      <w:r>
        <w:rPr>
          <w:color w:val="000000"/>
          <w:shd w:val="clear" w:color="auto" w:fill="BEBEBE"/>
        </w:rPr>
        <w:t>for</w:t>
      </w:r>
      <w:r>
        <w:rPr>
          <w:color w:val="000000"/>
          <w:spacing w:val="-3"/>
          <w:shd w:val="clear" w:color="auto" w:fill="BEBEBE"/>
        </w:rPr>
        <w:t xml:space="preserve"> </w:t>
      </w:r>
      <w:r>
        <w:rPr>
          <w:color w:val="000000"/>
          <w:shd w:val="clear" w:color="auto" w:fill="BEBEBE"/>
        </w:rPr>
        <w:t>Authors</w:t>
      </w:r>
      <w:r>
        <w:rPr>
          <w:color w:val="000000"/>
          <w:shd w:val="clear" w:color="auto" w:fill="BEBEBE"/>
        </w:rPr>
        <w:tab/>
      </w:r>
    </w:p>
    <w:p w14:paraId="601DB041" w14:textId="77777777" w:rsidR="00642770" w:rsidRDefault="00642770">
      <w:pPr>
        <w:pStyle w:val="BodyText"/>
        <w:ind w:left="0"/>
        <w:rPr>
          <w:b/>
          <w:sz w:val="20"/>
        </w:rPr>
      </w:pPr>
    </w:p>
    <w:p w14:paraId="6DFF91B7" w14:textId="77777777" w:rsidR="00642770" w:rsidRDefault="008305C1" w:rsidP="008B619F">
      <w:pPr>
        <w:pStyle w:val="Heading1"/>
        <w:spacing w:before="80"/>
        <w:ind w:left="0"/>
      </w:pPr>
      <w:r>
        <w:rPr>
          <w:color w:val="000000"/>
          <w:shd w:val="clear" w:color="auto" w:fill="D2D2D2"/>
        </w:rPr>
        <w:t>Article</w:t>
      </w:r>
      <w:r>
        <w:rPr>
          <w:color w:val="000000"/>
          <w:spacing w:val="-2"/>
          <w:shd w:val="clear" w:color="auto" w:fill="D2D2D2"/>
        </w:rPr>
        <w:t xml:space="preserve"> </w:t>
      </w:r>
      <w:r>
        <w:rPr>
          <w:color w:val="000000"/>
          <w:shd w:val="clear" w:color="auto" w:fill="D2D2D2"/>
        </w:rPr>
        <w:t>Submission</w:t>
      </w:r>
    </w:p>
    <w:p w14:paraId="5B952564" w14:textId="77777777" w:rsidR="005D768B" w:rsidRPr="005D768B" w:rsidRDefault="005D768B" w:rsidP="008B619F">
      <w:pPr>
        <w:pStyle w:val="BodyText"/>
        <w:spacing w:before="60"/>
        <w:ind w:left="0"/>
        <w:jc w:val="both"/>
      </w:pPr>
      <w:r w:rsidRPr="005D768B">
        <w:t xml:space="preserve">The World Safety Journal (WSJ) is a quarterly refereed journal (ISSN: 1015-5589) that includes original full-length papers, review articles and case studies on the most recent outcomes of advanced research in any occupational safety and health fields. </w:t>
      </w:r>
    </w:p>
    <w:p w14:paraId="34F792F3" w14:textId="77777777" w:rsidR="005D768B" w:rsidRPr="005D768B" w:rsidRDefault="005D768B" w:rsidP="008B619F">
      <w:pPr>
        <w:pStyle w:val="BodyText"/>
        <w:spacing w:before="60"/>
        <w:ind w:left="0"/>
        <w:jc w:val="both"/>
      </w:pPr>
      <w:r w:rsidRPr="005D768B">
        <w:t>All articles shall be written in concise English and typed with a minimum font size of 12 point. Articles shall be submitted as Times New Roman print and presented in the form the writer wants published. Articles should have an abstract of not more than 300 words.</w:t>
      </w:r>
    </w:p>
    <w:p w14:paraId="1665F025" w14:textId="77777777" w:rsidR="005D768B" w:rsidRPr="005D768B" w:rsidRDefault="005D768B" w:rsidP="008B619F">
      <w:pPr>
        <w:pStyle w:val="BodyText"/>
        <w:spacing w:before="60"/>
        <w:ind w:left="0"/>
        <w:jc w:val="both"/>
      </w:pPr>
      <w:r w:rsidRPr="005D768B">
        <w:t xml:space="preserve">On a separate page the author should supply the author’s name, contact details, professional qualifications, current employment position, a brief bio and a photo of the author. This should be submitted with the article. </w:t>
      </w:r>
    </w:p>
    <w:p w14:paraId="0DE2032F" w14:textId="63E4EFB4" w:rsidR="005D768B" w:rsidRPr="005D768B" w:rsidRDefault="005D768B" w:rsidP="008B619F">
      <w:pPr>
        <w:pStyle w:val="BodyText"/>
        <w:spacing w:before="60"/>
        <w:ind w:left="0"/>
        <w:jc w:val="both"/>
      </w:pPr>
      <w:r w:rsidRPr="005D768B">
        <w:t>Writers should include all references and acknowledgments. Articles should be referenced according to the Publication Manual of the American Psychological Association,</w:t>
      </w:r>
      <w:r>
        <w:t xml:space="preserve"> </w:t>
      </w:r>
      <w:r w:rsidRPr="005D768B">
        <w:t>7</w:t>
      </w:r>
      <w:r w:rsidRPr="000B62C8">
        <w:rPr>
          <w:vertAlign w:val="superscript"/>
        </w:rPr>
        <w:t>th</w:t>
      </w:r>
      <w:r w:rsidRPr="005D768B">
        <w:t xml:space="preserve"> ed.</w:t>
      </w:r>
    </w:p>
    <w:p w14:paraId="32A0E5E3" w14:textId="77777777" w:rsidR="005D768B" w:rsidRPr="005D768B" w:rsidRDefault="005D768B" w:rsidP="008B619F">
      <w:pPr>
        <w:pStyle w:val="BodyText"/>
        <w:numPr>
          <w:ilvl w:val="0"/>
          <w:numId w:val="4"/>
        </w:numPr>
        <w:spacing w:before="60"/>
        <w:ind w:left="635" w:hanging="357"/>
        <w:jc w:val="both"/>
      </w:pPr>
      <w:r w:rsidRPr="005D768B">
        <w:t>Books are referenced as follows: Author. (Year of publication). Title of publication. Publisher.</w:t>
      </w:r>
    </w:p>
    <w:p w14:paraId="619FF7B3" w14:textId="77777777" w:rsidR="005D768B" w:rsidRPr="005D768B" w:rsidRDefault="005D768B" w:rsidP="008B619F">
      <w:pPr>
        <w:pStyle w:val="BodyText"/>
        <w:numPr>
          <w:ilvl w:val="0"/>
          <w:numId w:val="4"/>
        </w:numPr>
        <w:spacing w:before="60"/>
        <w:ind w:left="635" w:hanging="357"/>
        <w:jc w:val="both"/>
      </w:pPr>
      <w:r w:rsidRPr="005D768B">
        <w:t>Articles are referenced as follows: Author (Year). Title of article. Name of Journal. Volume (Issue), Page numbers of article.</w:t>
      </w:r>
    </w:p>
    <w:p w14:paraId="50EE7DBF" w14:textId="44EA49CE" w:rsidR="005D768B" w:rsidRPr="005D768B" w:rsidRDefault="005D768B" w:rsidP="008B619F">
      <w:pPr>
        <w:pStyle w:val="BodyText"/>
        <w:numPr>
          <w:ilvl w:val="0"/>
          <w:numId w:val="4"/>
        </w:numPr>
        <w:spacing w:before="60"/>
        <w:ind w:left="635" w:hanging="357"/>
        <w:jc w:val="both"/>
      </w:pPr>
      <w:r w:rsidRPr="005D768B">
        <w:t xml:space="preserve">Internet information is referenced as follows: Name of author. (Year of publication). Title. DOI, or web address </w:t>
      </w:r>
      <w:r>
        <w:t>in case of</w:t>
      </w:r>
      <w:r w:rsidRPr="005D768B">
        <w:t xml:space="preserve"> no DOI.</w:t>
      </w:r>
    </w:p>
    <w:p w14:paraId="685ADB8E" w14:textId="3C5A61C6" w:rsidR="005D768B" w:rsidRPr="005D768B" w:rsidRDefault="005D768B" w:rsidP="008B619F">
      <w:pPr>
        <w:pStyle w:val="BodyText"/>
        <w:spacing w:before="60"/>
        <w:ind w:left="0"/>
        <w:jc w:val="both"/>
      </w:pPr>
      <w:r w:rsidRPr="005D768B">
        <w:t>Authors are responsible for ensuring that their works do not infringe on any copyright</w:t>
      </w:r>
      <w:r w:rsidR="00BA61DF">
        <w:t>; f</w:t>
      </w:r>
      <w:r w:rsidRPr="005D768B">
        <w:t>ailure to do so can result in the writer being accountable for breach of copyright. The accuracy of the references is the author’s responsibility.</w:t>
      </w:r>
    </w:p>
    <w:p w14:paraId="73002E24" w14:textId="68F714B0" w:rsidR="005D768B" w:rsidRPr="005D768B" w:rsidRDefault="005D768B" w:rsidP="008B619F">
      <w:pPr>
        <w:pStyle w:val="BodyText"/>
        <w:spacing w:before="60"/>
        <w:ind w:left="0"/>
        <w:jc w:val="both"/>
      </w:pPr>
      <w:r w:rsidRPr="005D768B">
        <w:t>The World Safety Journal follows the World Safety Organization’s Code of Conduct and Best Practice Guidelines. To ensure the contribution of high-quality scientific manuscripts to the field of scholarly publication, the editor and co-editors of the World Safety Journal follow a rigorous Peer-Review procedure and adhere to strong ethical principles and standards. When we become aware of ethical concerns, then we are dedicated to investigating and taking the required steps to preserve the integrity of the literature and protect the safety of research participants.</w:t>
      </w:r>
    </w:p>
    <w:p w14:paraId="1B9BA3FD" w14:textId="77777777" w:rsidR="00642770" w:rsidRPr="008B619F" w:rsidRDefault="008305C1" w:rsidP="008B619F">
      <w:pPr>
        <w:pStyle w:val="Heading1"/>
        <w:spacing w:before="80"/>
        <w:ind w:left="0"/>
        <w:rPr>
          <w:color w:val="000000"/>
          <w:shd w:val="clear" w:color="auto" w:fill="D2D2D2"/>
        </w:rPr>
      </w:pPr>
      <w:r>
        <w:rPr>
          <w:color w:val="000000"/>
          <w:shd w:val="clear" w:color="auto" w:fill="D2D2D2"/>
        </w:rPr>
        <w:t>Ethical</w:t>
      </w:r>
      <w:r w:rsidRPr="008B619F">
        <w:rPr>
          <w:color w:val="000000"/>
          <w:shd w:val="clear" w:color="auto" w:fill="D2D2D2"/>
        </w:rPr>
        <w:t xml:space="preserve"> </w:t>
      </w:r>
      <w:r>
        <w:rPr>
          <w:color w:val="000000"/>
          <w:shd w:val="clear" w:color="auto" w:fill="D2D2D2"/>
        </w:rPr>
        <w:t>Guidelines</w:t>
      </w:r>
      <w:r w:rsidRPr="008B619F">
        <w:rPr>
          <w:color w:val="000000"/>
          <w:shd w:val="clear" w:color="auto" w:fill="D2D2D2"/>
        </w:rPr>
        <w:t xml:space="preserve"> </w:t>
      </w:r>
      <w:r>
        <w:rPr>
          <w:color w:val="000000"/>
          <w:shd w:val="clear" w:color="auto" w:fill="D2D2D2"/>
        </w:rPr>
        <w:t>for</w:t>
      </w:r>
      <w:r w:rsidRPr="008B619F">
        <w:rPr>
          <w:color w:val="000000"/>
          <w:shd w:val="clear" w:color="auto" w:fill="D2D2D2"/>
        </w:rPr>
        <w:t xml:space="preserve"> </w:t>
      </w:r>
      <w:r>
        <w:rPr>
          <w:color w:val="000000"/>
          <w:shd w:val="clear" w:color="auto" w:fill="D2D2D2"/>
        </w:rPr>
        <w:t>Authors</w:t>
      </w:r>
    </w:p>
    <w:p w14:paraId="68788F9E" w14:textId="77777777" w:rsidR="005D768B" w:rsidRPr="005D768B" w:rsidRDefault="005D768B" w:rsidP="008B619F">
      <w:pPr>
        <w:pStyle w:val="BodyText"/>
        <w:spacing w:before="60"/>
        <w:ind w:left="0"/>
        <w:jc w:val="both"/>
      </w:pPr>
      <w:r w:rsidRPr="005D768B">
        <w:t>Authors who desire to submit their manuscripts to the World Safety Journal must adhere to the following ethical guidelines:</w:t>
      </w:r>
    </w:p>
    <w:p w14:paraId="742A7D62" w14:textId="26E8C630" w:rsidR="005D768B" w:rsidRPr="005D768B" w:rsidRDefault="005D768B" w:rsidP="008B619F">
      <w:pPr>
        <w:pStyle w:val="BodyText"/>
        <w:numPr>
          <w:ilvl w:val="0"/>
          <w:numId w:val="5"/>
        </w:numPr>
        <w:spacing w:before="60"/>
        <w:ind w:left="499" w:hanging="357"/>
        <w:jc w:val="both"/>
      </w:pPr>
      <w:r w:rsidRPr="005D768B">
        <w:t>Authors should describe their research findings accurately and give an objective discussion of their importance.</w:t>
      </w:r>
    </w:p>
    <w:p w14:paraId="1D190267" w14:textId="30AF4A17" w:rsidR="005D768B" w:rsidRPr="005D768B" w:rsidRDefault="005D768B" w:rsidP="008B619F">
      <w:pPr>
        <w:pStyle w:val="BodyText"/>
        <w:numPr>
          <w:ilvl w:val="0"/>
          <w:numId w:val="5"/>
        </w:numPr>
        <w:spacing w:before="60"/>
        <w:ind w:left="499" w:hanging="357"/>
        <w:jc w:val="both"/>
      </w:pPr>
      <w:r w:rsidRPr="005D768B">
        <w:t>Only those who meet the criteria for authorship should be listed as authors and their contributions should be noted in the manuscript.</w:t>
      </w:r>
    </w:p>
    <w:p w14:paraId="637DEF2D" w14:textId="4FBA2068" w:rsidR="005D768B" w:rsidRPr="005D768B" w:rsidRDefault="005D768B" w:rsidP="008B619F">
      <w:pPr>
        <w:pStyle w:val="BodyText"/>
        <w:numPr>
          <w:ilvl w:val="0"/>
          <w:numId w:val="5"/>
        </w:numPr>
        <w:spacing w:before="60"/>
        <w:ind w:left="499" w:hanging="357"/>
        <w:jc w:val="both"/>
      </w:pPr>
      <w:r w:rsidRPr="005D768B">
        <w:t>In order for other researchers to duplicate the research, the data and methods utilized in the study must be disclosed in sufficient detail in the manuscript.</w:t>
      </w:r>
    </w:p>
    <w:p w14:paraId="714D6F4E" w14:textId="327A1DA2" w:rsidR="005D768B" w:rsidRPr="005D768B" w:rsidRDefault="005D768B" w:rsidP="008B619F">
      <w:pPr>
        <w:pStyle w:val="BodyText"/>
        <w:numPr>
          <w:ilvl w:val="0"/>
          <w:numId w:val="5"/>
        </w:numPr>
        <w:spacing w:before="60"/>
        <w:ind w:left="499" w:hanging="357"/>
        <w:jc w:val="both"/>
      </w:pPr>
      <w:r w:rsidRPr="005D768B">
        <w:t>Articles submitted for consideration of publication in the World Safety Journal must not be submitted for consideration for publication in another journal at the same time. It is not authorized to submit the manuscript to multiple journals at the same time.</w:t>
      </w:r>
    </w:p>
    <w:p w14:paraId="42B3FAFF" w14:textId="791017E4" w:rsidR="005D768B" w:rsidRPr="005D768B" w:rsidRDefault="005D768B" w:rsidP="008B619F">
      <w:pPr>
        <w:pStyle w:val="BodyText"/>
        <w:numPr>
          <w:ilvl w:val="0"/>
          <w:numId w:val="5"/>
        </w:numPr>
        <w:spacing w:before="60"/>
        <w:ind w:left="499" w:hanging="357"/>
        <w:jc w:val="both"/>
      </w:pPr>
      <w:r w:rsidRPr="005D768B">
        <w:t>Any previously published content (including quotations, figures or tables) should be referenced using the APA</w:t>
      </w:r>
      <w:bookmarkStart w:id="0" w:name="_GoBack"/>
      <w:bookmarkEnd w:id="0"/>
      <w:r w:rsidRPr="005D768B">
        <w:t xml:space="preserve"> 7</w:t>
      </w:r>
      <w:r w:rsidRPr="008305C1">
        <w:rPr>
          <w:vertAlign w:val="superscript"/>
        </w:rPr>
        <w:t>th</w:t>
      </w:r>
      <w:r w:rsidRPr="005D768B">
        <w:t xml:space="preserve"> ed. reference format.  </w:t>
      </w:r>
    </w:p>
    <w:p w14:paraId="0DB0E5A0" w14:textId="65438D44" w:rsidR="005D768B" w:rsidRPr="005D768B" w:rsidRDefault="005D768B" w:rsidP="008B619F">
      <w:pPr>
        <w:pStyle w:val="BodyText"/>
        <w:numPr>
          <w:ilvl w:val="0"/>
          <w:numId w:val="5"/>
        </w:numPr>
        <w:spacing w:before="60"/>
        <w:ind w:left="499" w:hanging="357"/>
        <w:jc w:val="both"/>
      </w:pPr>
      <w:r w:rsidRPr="005D768B">
        <w:t>Any errors or inaccuracies discovered after publication must be reported to the Editorial Office as soon as possible.</w:t>
      </w:r>
    </w:p>
    <w:p w14:paraId="1F7DD013" w14:textId="77777777" w:rsidR="005D768B" w:rsidRPr="005D768B" w:rsidRDefault="005D768B" w:rsidP="008B619F">
      <w:pPr>
        <w:pStyle w:val="BodyText"/>
        <w:spacing w:before="60"/>
        <w:ind w:left="0"/>
        <w:jc w:val="both"/>
      </w:pPr>
      <w:r w:rsidRPr="005D768B">
        <w:t>This list is by no means complete, and authors should be aware of local rules and acceptable academic publication standards.</w:t>
      </w:r>
    </w:p>
    <w:p w14:paraId="2163AFB6" w14:textId="77777777" w:rsidR="00642770" w:rsidRDefault="008305C1" w:rsidP="008B619F">
      <w:pPr>
        <w:pStyle w:val="Heading1"/>
        <w:spacing w:before="80"/>
        <w:ind w:left="0"/>
      </w:pPr>
      <w:r>
        <w:rPr>
          <w:color w:val="000000"/>
          <w:shd w:val="clear" w:color="auto" w:fill="D2D2D2"/>
        </w:rPr>
        <w:t>Conflicts</w:t>
      </w:r>
      <w:r>
        <w:rPr>
          <w:color w:val="000000"/>
          <w:spacing w:val="-2"/>
          <w:shd w:val="clear" w:color="auto" w:fill="D2D2D2"/>
        </w:rPr>
        <w:t xml:space="preserve"> </w:t>
      </w:r>
      <w:r>
        <w:rPr>
          <w:color w:val="000000"/>
          <w:shd w:val="clear" w:color="auto" w:fill="D2D2D2"/>
        </w:rPr>
        <w:t>of</w:t>
      </w:r>
      <w:r>
        <w:rPr>
          <w:color w:val="000000"/>
          <w:spacing w:val="-4"/>
          <w:shd w:val="clear" w:color="auto" w:fill="D2D2D2"/>
        </w:rPr>
        <w:t xml:space="preserve"> </w:t>
      </w:r>
      <w:r>
        <w:rPr>
          <w:color w:val="000000"/>
          <w:shd w:val="clear" w:color="auto" w:fill="D2D2D2"/>
        </w:rPr>
        <w:t>Interest</w:t>
      </w:r>
    </w:p>
    <w:p w14:paraId="46556A02" w14:textId="77777777" w:rsidR="005D768B" w:rsidRPr="005D768B" w:rsidRDefault="005D768B" w:rsidP="008B619F">
      <w:pPr>
        <w:pStyle w:val="BodyText"/>
        <w:spacing w:before="60"/>
        <w:ind w:left="0"/>
        <w:jc w:val="both"/>
      </w:pPr>
      <w:r w:rsidRPr="005D768B">
        <w:t>Any facts that could be seen as a potential conflict of interest by the author(s) must be stated in the manuscript before it is submitted.</w:t>
      </w:r>
    </w:p>
    <w:p w14:paraId="439A14EC" w14:textId="4DA849B6" w:rsidR="005D768B" w:rsidRPr="005D768B" w:rsidRDefault="005D768B" w:rsidP="008B619F">
      <w:pPr>
        <w:pStyle w:val="BodyText"/>
        <w:spacing w:before="60"/>
        <w:ind w:left="0"/>
        <w:jc w:val="both"/>
      </w:pPr>
      <w:r w:rsidRPr="005D768B">
        <w:t>Any involvement of the funding sponsors in the study design, data collection, analysis, or interpretation, manuscript writing, or decision to publish the results must be disclosed in the manuscript. If no role was played, write, "The founding sponsors had no part in the design of the study; in the collection, analysis, or interpretation of data; in the drafting of the article; or in the decision to publish the results. If there is no conflict of interest, write</w:t>
      </w:r>
      <w:r w:rsidR="00E842ED">
        <w:t>:</w:t>
      </w:r>
      <w:r w:rsidRPr="005D768B">
        <w:t xml:space="preserve"> "</w:t>
      </w:r>
      <w:r w:rsidRPr="000B62C8">
        <w:rPr>
          <w:i/>
          <w:iCs/>
        </w:rPr>
        <w:t>The authors declare no conflict of interest</w:t>
      </w:r>
      <w:r w:rsidRPr="005D768B">
        <w:t>."</w:t>
      </w:r>
    </w:p>
    <w:p w14:paraId="124602EB" w14:textId="115D60C0" w:rsidR="00642770" w:rsidRDefault="00642770" w:rsidP="000B62C8">
      <w:pPr>
        <w:pStyle w:val="BodyText"/>
        <w:spacing w:before="80"/>
        <w:ind w:left="0"/>
        <w:jc w:val="both"/>
      </w:pPr>
    </w:p>
    <w:sectPr w:rsidR="00642770" w:rsidSect="008B619F">
      <w:type w:val="continuous"/>
      <w:pgSz w:w="11910" w:h="16840"/>
      <w:pgMar w:top="680" w:right="680" w:bottom="278" w:left="6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1DE1"/>
    <w:multiLevelType w:val="hybridMultilevel"/>
    <w:tmpl w:val="0B728894"/>
    <w:lvl w:ilvl="0" w:tplc="2A7AF70E">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30B7F"/>
    <w:multiLevelType w:val="hybridMultilevel"/>
    <w:tmpl w:val="744299C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4B0706C2"/>
    <w:multiLevelType w:val="hybridMultilevel"/>
    <w:tmpl w:val="9A4014A6"/>
    <w:lvl w:ilvl="0" w:tplc="2A7AF70E">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58964834"/>
    <w:multiLevelType w:val="hybridMultilevel"/>
    <w:tmpl w:val="560C72EA"/>
    <w:lvl w:ilvl="0" w:tplc="0C9C156E">
      <w:numFmt w:val="bullet"/>
      <w:lvlText w:val="•"/>
      <w:lvlJc w:val="left"/>
      <w:pPr>
        <w:ind w:left="860" w:hanging="360"/>
      </w:pPr>
      <w:rPr>
        <w:rFonts w:ascii="Times New Roman" w:eastAsia="Times New Roman" w:hAnsi="Times New Roman" w:cs="Times New Roman" w:hint="default"/>
        <w:b w:val="0"/>
        <w:bCs w:val="0"/>
        <w:i w:val="0"/>
        <w:iCs w:val="0"/>
        <w:w w:val="100"/>
        <w:sz w:val="23"/>
        <w:szCs w:val="23"/>
        <w:lang w:val="en-US" w:eastAsia="en-US" w:bidi="ar-SA"/>
      </w:rPr>
    </w:lvl>
    <w:lvl w:ilvl="1" w:tplc="77940A5C">
      <w:numFmt w:val="bullet"/>
      <w:lvlText w:val="•"/>
      <w:lvlJc w:val="left"/>
      <w:pPr>
        <w:ind w:left="1848" w:hanging="360"/>
      </w:pPr>
      <w:rPr>
        <w:rFonts w:hint="default"/>
        <w:lang w:val="en-US" w:eastAsia="en-US" w:bidi="ar-SA"/>
      </w:rPr>
    </w:lvl>
    <w:lvl w:ilvl="2" w:tplc="AC76C290">
      <w:numFmt w:val="bullet"/>
      <w:lvlText w:val="•"/>
      <w:lvlJc w:val="left"/>
      <w:pPr>
        <w:ind w:left="2837" w:hanging="360"/>
      </w:pPr>
      <w:rPr>
        <w:rFonts w:hint="default"/>
        <w:lang w:val="en-US" w:eastAsia="en-US" w:bidi="ar-SA"/>
      </w:rPr>
    </w:lvl>
    <w:lvl w:ilvl="3" w:tplc="92F68410">
      <w:numFmt w:val="bullet"/>
      <w:lvlText w:val="•"/>
      <w:lvlJc w:val="left"/>
      <w:pPr>
        <w:ind w:left="3825" w:hanging="360"/>
      </w:pPr>
      <w:rPr>
        <w:rFonts w:hint="default"/>
        <w:lang w:val="en-US" w:eastAsia="en-US" w:bidi="ar-SA"/>
      </w:rPr>
    </w:lvl>
    <w:lvl w:ilvl="4" w:tplc="D4CC4C26">
      <w:numFmt w:val="bullet"/>
      <w:lvlText w:val="•"/>
      <w:lvlJc w:val="left"/>
      <w:pPr>
        <w:ind w:left="4814" w:hanging="360"/>
      </w:pPr>
      <w:rPr>
        <w:rFonts w:hint="default"/>
        <w:lang w:val="en-US" w:eastAsia="en-US" w:bidi="ar-SA"/>
      </w:rPr>
    </w:lvl>
    <w:lvl w:ilvl="5" w:tplc="DAE87000">
      <w:numFmt w:val="bullet"/>
      <w:lvlText w:val="•"/>
      <w:lvlJc w:val="left"/>
      <w:pPr>
        <w:ind w:left="5803" w:hanging="360"/>
      </w:pPr>
      <w:rPr>
        <w:rFonts w:hint="default"/>
        <w:lang w:val="en-US" w:eastAsia="en-US" w:bidi="ar-SA"/>
      </w:rPr>
    </w:lvl>
    <w:lvl w:ilvl="6" w:tplc="1892115A">
      <w:numFmt w:val="bullet"/>
      <w:lvlText w:val="•"/>
      <w:lvlJc w:val="left"/>
      <w:pPr>
        <w:ind w:left="6791" w:hanging="360"/>
      </w:pPr>
      <w:rPr>
        <w:rFonts w:hint="default"/>
        <w:lang w:val="en-US" w:eastAsia="en-US" w:bidi="ar-SA"/>
      </w:rPr>
    </w:lvl>
    <w:lvl w:ilvl="7" w:tplc="EEA6E048">
      <w:numFmt w:val="bullet"/>
      <w:lvlText w:val="•"/>
      <w:lvlJc w:val="left"/>
      <w:pPr>
        <w:ind w:left="7780" w:hanging="360"/>
      </w:pPr>
      <w:rPr>
        <w:rFonts w:hint="default"/>
        <w:lang w:val="en-US" w:eastAsia="en-US" w:bidi="ar-SA"/>
      </w:rPr>
    </w:lvl>
    <w:lvl w:ilvl="8" w:tplc="C88074B6">
      <w:numFmt w:val="bullet"/>
      <w:lvlText w:val="•"/>
      <w:lvlJc w:val="left"/>
      <w:pPr>
        <w:ind w:left="8769" w:hanging="360"/>
      </w:pPr>
      <w:rPr>
        <w:rFonts w:hint="default"/>
        <w:lang w:val="en-US" w:eastAsia="en-US" w:bidi="ar-SA"/>
      </w:rPr>
    </w:lvl>
  </w:abstractNum>
  <w:abstractNum w:abstractNumId="4" w15:restartNumberingAfterBreak="0">
    <w:nsid w:val="6B1D7F55"/>
    <w:multiLevelType w:val="hybridMultilevel"/>
    <w:tmpl w:val="7EA273A4"/>
    <w:lvl w:ilvl="0" w:tplc="2A7AF70E">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42770"/>
    <w:rsid w:val="000B62C8"/>
    <w:rsid w:val="00256281"/>
    <w:rsid w:val="003D6032"/>
    <w:rsid w:val="005D768B"/>
    <w:rsid w:val="00642770"/>
    <w:rsid w:val="008305C1"/>
    <w:rsid w:val="008B619F"/>
    <w:rsid w:val="008F2EF3"/>
    <w:rsid w:val="00BA61DF"/>
    <w:rsid w:val="00E84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B5AF"/>
  <w15:docId w15:val="{E5780945-06FC-42DA-BBA7-55B9B20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3"/>
      <w:szCs w:val="23"/>
    </w:rPr>
  </w:style>
  <w:style w:type="paragraph" w:styleId="Title">
    <w:name w:val="Title"/>
    <w:basedOn w:val="Normal"/>
    <w:uiPriority w:val="10"/>
    <w:qFormat/>
    <w:pPr>
      <w:spacing w:before="78"/>
      <w:ind w:left="111"/>
    </w:pPr>
    <w:rPr>
      <w:b/>
      <w:bCs/>
      <w:sz w:val="28"/>
      <w:szCs w:val="28"/>
    </w:rPr>
  </w:style>
  <w:style w:type="paragraph" w:styleId="ListParagraph">
    <w:name w:val="List Paragraph"/>
    <w:basedOn w:val="Normal"/>
    <w:uiPriority w:val="1"/>
    <w:qFormat/>
    <w:pPr>
      <w:ind w:left="860" w:right="1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Jansz</dc:creator>
  <cp:lastModifiedBy>Prof. Dr. Elias M. Choueiri</cp:lastModifiedBy>
  <cp:revision>5</cp:revision>
  <dcterms:created xsi:type="dcterms:W3CDTF">2022-02-02T15:31:00Z</dcterms:created>
  <dcterms:modified xsi:type="dcterms:W3CDTF">2022-02-02T15:33:00Z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2022-02-02T00:00:00Z</vt:filetime>
  </property>
</Properties>
</file>